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59" w:lineRule="auto"/>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Cookiebeleid</w:t>
      </w:r>
    </w:p>
    <w:p w:rsidR="00000000" w:rsidDel="00000000" w:rsidP="00000000" w:rsidRDefault="00000000" w:rsidRPr="00000000" w14:paraId="00000002">
      <w:pPr>
        <w:spacing w:after="160" w:line="259"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Bij </w:t>
      </w:r>
      <w:r w:rsidDel="00000000" w:rsidR="00000000" w:rsidRPr="00000000">
        <w:rPr>
          <w:rFonts w:ascii="Aptos" w:cs="Aptos" w:eastAsia="Aptos" w:hAnsi="Aptos"/>
          <w:b w:val="1"/>
          <w:bCs w:val="1"/>
          <w:sz w:val="24"/>
          <w:szCs w:val="24"/>
          <w:rtl w:val="0"/>
        </w:rPr>
        <w:t xml:space="preserve">uni </w:t>
      </w:r>
      <w:r w:rsidDel="00000000" w:rsidR="00000000" w:rsidRPr="00000000">
        <w:rPr>
          <w:rFonts w:ascii="Aptos" w:cs="Aptos" w:eastAsia="Aptos" w:hAnsi="Aptos"/>
          <w:sz w:val="24"/>
          <w:szCs w:val="24"/>
          <w:rtl w:val="0"/>
        </w:rPr>
        <w:t xml:space="preserve">staan de vertrouwelijkheid van uw gegevens en de transparantie bij de verwerking ervan voorop. Dit beleid is bedoeld om u op een eenvoudige en toegankelijke manier uit te leggen hoe en waarom we cookies gebruiken op onze website, welke informatie kan worden verzameld, met welk doel, en wat uw rechten hieromtrent zijn.</w:t>
      </w:r>
    </w:p>
    <w:p w:rsidR="00000000" w:rsidDel="00000000" w:rsidP="00000000" w:rsidRDefault="00000000" w:rsidRPr="00000000" w14:paraId="00000003">
      <w:pPr>
        <w:spacing w:after="160" w:line="259"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Dit beleid is van toepassing op de website (link naar website) die wordt beheerd door de vennootschap Lucun (hierna ‘uni’), met maatschappelijke zetel te 2, Rue de la Clé, 1000 Brussel, en ingeschreven bij de KBO onder nr. BE 1006.379.552. </w:t>
      </w:r>
      <w:r w:rsidDel="00000000" w:rsidR="00000000" w:rsidRPr="00000000">
        <w:rPr>
          <w:rFonts w:ascii="Aptos" w:cs="Aptos" w:eastAsia="Aptos" w:hAnsi="Aptos"/>
          <w:b w:val="1"/>
          <w:bCs w:val="1"/>
          <w:sz w:val="24"/>
          <w:szCs w:val="24"/>
          <w:rtl w:val="0"/>
        </w:rPr>
        <w:t xml:space="preserve">uni </w:t>
      </w:r>
      <w:r w:rsidDel="00000000" w:rsidR="00000000" w:rsidRPr="00000000">
        <w:rPr>
          <w:rFonts w:ascii="Aptos" w:cs="Aptos" w:eastAsia="Aptos" w:hAnsi="Aptos"/>
          <w:sz w:val="24"/>
          <w:szCs w:val="24"/>
          <w:rtl w:val="0"/>
        </w:rPr>
        <w:t xml:space="preserve">treedt op als verwerkingsverantwoordelijke voor de persoonsgegevens die worden verzameld via (link naar website) </w:t>
      </w:r>
    </w:p>
    <w:p w:rsidR="00000000" w:rsidDel="00000000" w:rsidP="00000000" w:rsidRDefault="00000000" w:rsidRPr="00000000" w14:paraId="00000004">
      <w:pPr>
        <w:spacing w:after="160" w:line="259" w:lineRule="auto"/>
        <w:rPr>
          <w:rFonts w:ascii="Aptos" w:cs="Aptos" w:eastAsia="Aptos" w:hAnsi="Aptos"/>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spacing w:after="160" w:line="259" w:lineRule="auto"/>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1. Wat is een cookie?</w:t>
      </w:r>
    </w:p>
    <w:p w:rsidR="00000000" w:rsidDel="00000000" w:rsidP="00000000" w:rsidRDefault="00000000" w:rsidRPr="00000000" w14:paraId="00000006">
      <w:pPr>
        <w:spacing w:after="160" w:line="259"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Wanneer u onze website bezoekt, kunnen wij verschillende technologieën gebruiken, zoals cookies, web beacons, scripts of andere soortgelijke middelen (gezamenlijk aangeduid als ‘cookies’), om bepaalde informatie over uw apparaat of uw onlineactiviteit te verzamelen.</w:t>
      </w:r>
    </w:p>
    <w:p w:rsidR="00000000" w:rsidDel="00000000" w:rsidP="00000000" w:rsidRDefault="00000000" w:rsidRPr="00000000" w14:paraId="00000007">
      <w:pPr>
        <w:spacing w:after="160" w:line="259"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Een cookie is een klein tekstbestand dat door de website die u bezoekt op uw computer, smartphone of tablet wordt geplaatst. Het maakt het onder andere mogelijk om uw apparaat bij volgende bezoeken te herkennen en uw voorkeuren (taal, sessie, bezochte pagina's, enz.) op te slaan, met als doel uw gebruikerservaring te optimaliseren.</w:t>
      </w:r>
    </w:p>
    <w:p w:rsidR="00000000" w:rsidDel="00000000" w:rsidP="00000000" w:rsidRDefault="00000000" w:rsidRPr="00000000" w14:paraId="00000008">
      <w:pPr>
        <w:spacing w:after="160" w:line="259"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Een cookie bevat doorgaans:</w:t>
      </w:r>
    </w:p>
    <w:p w:rsidR="00000000" w:rsidDel="00000000" w:rsidP="00000000" w:rsidRDefault="00000000" w:rsidRPr="00000000" w14:paraId="00000009">
      <w:pPr>
        <w:numPr>
          <w:ilvl w:val="0"/>
          <w:numId w:val="2"/>
        </w:numPr>
        <w:spacing w:after="160" w:line="259" w:lineRule="auto"/>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een unieke identificatiecode die gekoppeld is aan uw apparaat of sessie,</w:t>
      </w:r>
    </w:p>
    <w:p w:rsidR="00000000" w:rsidDel="00000000" w:rsidP="00000000" w:rsidRDefault="00000000" w:rsidRPr="00000000" w14:paraId="0000000A">
      <w:pPr>
        <w:numPr>
          <w:ilvl w:val="0"/>
          <w:numId w:val="2"/>
        </w:numPr>
        <w:spacing w:after="160" w:line="259" w:lineRule="auto"/>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informatie die specifiek is voor uw surfgedrag,</w:t>
      </w:r>
    </w:p>
    <w:p w:rsidR="00000000" w:rsidDel="00000000" w:rsidP="00000000" w:rsidRDefault="00000000" w:rsidRPr="00000000" w14:paraId="0000000B">
      <w:pPr>
        <w:numPr>
          <w:ilvl w:val="0"/>
          <w:numId w:val="2"/>
        </w:numPr>
        <w:spacing w:after="160" w:line="259" w:lineRule="auto"/>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de naam van de verzendende site,</w:t>
      </w:r>
    </w:p>
    <w:p w:rsidR="00000000" w:rsidDel="00000000" w:rsidP="00000000" w:rsidRDefault="00000000" w:rsidRPr="00000000" w14:paraId="0000000C">
      <w:pPr>
        <w:numPr>
          <w:ilvl w:val="0"/>
          <w:numId w:val="2"/>
        </w:numPr>
        <w:spacing w:after="160" w:line="259" w:lineRule="auto"/>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een geldigheidsduur waarna deze wordt verwijderd.</w:t>
      </w:r>
    </w:p>
    <w:p w:rsidR="00000000" w:rsidDel="00000000" w:rsidP="00000000" w:rsidRDefault="00000000" w:rsidRPr="00000000" w14:paraId="0000000D">
      <w:pPr>
        <w:spacing w:after="160" w:line="259"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Wij gebruiken deze technologieën in overeenstemming met de geldende regelgeving, met name de AVG en de e-privacyrichtlijn.</w:t>
      </w:r>
    </w:p>
    <w:p w:rsidR="00000000" w:rsidDel="00000000" w:rsidP="00000000" w:rsidRDefault="00000000" w:rsidRPr="00000000" w14:paraId="0000000E">
      <w:pPr>
        <w:spacing w:after="160" w:line="259" w:lineRule="auto"/>
        <w:rPr>
          <w:rFonts w:ascii="Aptos" w:cs="Aptos" w:eastAsia="Aptos" w:hAnsi="Aptos"/>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spacing w:after="160" w:line="259" w:lineRule="auto"/>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2. Welke soorten cookies gebruiken we?</w:t>
      </w:r>
    </w:p>
    <w:p w:rsidR="00000000" w:rsidDel="00000000" w:rsidP="00000000" w:rsidRDefault="00000000" w:rsidRPr="00000000" w14:paraId="00000010">
      <w:pPr>
        <w:spacing w:after="160" w:line="259"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Onze website maakt gebruik van interne cookies (door ons geplaatst) en cookies van externe partners.</w:t>
      </w:r>
    </w:p>
    <w:p w:rsidR="00000000" w:rsidDel="00000000" w:rsidP="00000000" w:rsidRDefault="00000000" w:rsidRPr="00000000" w14:paraId="00000011">
      <w:pPr>
        <w:spacing w:after="160" w:line="259" w:lineRule="auto"/>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2.1. Interne cookies</w:t>
      </w:r>
    </w:p>
    <w:p w:rsidR="00000000" w:rsidDel="00000000" w:rsidP="00000000" w:rsidRDefault="00000000" w:rsidRPr="00000000" w14:paraId="00000012">
      <w:pPr>
        <w:numPr>
          <w:ilvl w:val="0"/>
          <w:numId w:val="1"/>
        </w:numPr>
        <w:spacing w:after="160" w:line="259" w:lineRule="auto"/>
        <w:ind w:left="720" w:hanging="360"/>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Strikt noodzakelijke cookies</w:t>
      </w:r>
      <w:r w:rsidDel="00000000" w:rsidR="00000000" w:rsidRPr="00000000">
        <w:rPr>
          <w:rFonts w:ascii="Aptos" w:cs="Aptos" w:eastAsia="Aptos" w:hAnsi="Aptos"/>
          <w:sz w:val="24"/>
          <w:szCs w:val="24"/>
          <w:rtl w:val="0"/>
        </w:rPr>
        <w:br w:type="textWrapping"/>
        <w:t xml:space="preserve">Deze cookies zijn onmisbaar voor de werking van de website (beveiliging, toegankelijkheid, sessiebeheer, enz.). Ze worden automatisch geactiveerd tijdens uw bezoek en vereisen geen toestemming van u.</w:t>
      </w:r>
    </w:p>
    <w:p w:rsidR="00000000" w:rsidDel="00000000" w:rsidP="00000000" w:rsidRDefault="00000000" w:rsidRPr="00000000" w14:paraId="00000013">
      <w:pPr>
        <w:numPr>
          <w:ilvl w:val="0"/>
          <w:numId w:val="1"/>
        </w:numPr>
        <w:spacing w:after="160" w:line="259" w:lineRule="auto"/>
        <w:ind w:left="720" w:hanging="360"/>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Functionele cookies</w:t>
      </w:r>
      <w:r w:rsidDel="00000000" w:rsidR="00000000" w:rsidRPr="00000000">
        <w:rPr>
          <w:rFonts w:ascii="Aptos" w:cs="Aptos" w:eastAsia="Aptos" w:hAnsi="Aptos"/>
          <w:sz w:val="24"/>
          <w:szCs w:val="24"/>
          <w:rtl w:val="0"/>
        </w:rPr>
        <w:br w:type="textWrapping"/>
        <w:t xml:space="preserve">Deze worden gebruikt om uw ervaring te personaliseren (taal, voorkeuren, locatie). U kunt ze weigeren, maar dit kan bepaalde functies van de website beperken.</w:t>
      </w:r>
    </w:p>
    <w:p w:rsidR="00000000" w:rsidDel="00000000" w:rsidP="00000000" w:rsidRDefault="00000000" w:rsidRPr="00000000" w14:paraId="00000014">
      <w:pPr>
        <w:numPr>
          <w:ilvl w:val="0"/>
          <w:numId w:val="1"/>
        </w:numPr>
        <w:spacing w:after="160" w:line="259" w:lineRule="auto"/>
        <w:ind w:left="720" w:hanging="360"/>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Analytische cookies</w:t>
      </w:r>
      <w:r w:rsidDel="00000000" w:rsidR="00000000" w:rsidRPr="00000000">
        <w:rPr>
          <w:rFonts w:ascii="Aptos" w:cs="Aptos" w:eastAsia="Aptos" w:hAnsi="Aptos"/>
          <w:sz w:val="24"/>
          <w:szCs w:val="24"/>
          <w:rtl w:val="0"/>
        </w:rPr>
        <w:br w:type="textWrapping"/>
        <w:t xml:space="preserve">Deze cookies helpen ons te begrijpen hoe de website wordt gebruikt (bezochte pagina's, gebruikerspad) om onze diensten te verbeteren. Ze worden alleen geplaatst met uw toestemming.</w:t>
      </w:r>
    </w:p>
    <w:p w:rsidR="00000000" w:rsidDel="00000000" w:rsidP="00000000" w:rsidRDefault="00000000" w:rsidRPr="00000000" w14:paraId="00000015">
      <w:pPr>
        <w:numPr>
          <w:ilvl w:val="0"/>
          <w:numId w:val="1"/>
        </w:numPr>
        <w:spacing w:after="160" w:line="259" w:lineRule="auto"/>
        <w:ind w:left="720" w:hanging="360"/>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Marketingcookies</w:t>
      </w:r>
      <w:r w:rsidDel="00000000" w:rsidR="00000000" w:rsidRPr="00000000">
        <w:rPr>
          <w:rFonts w:ascii="Aptos" w:cs="Aptos" w:eastAsia="Aptos" w:hAnsi="Aptos"/>
          <w:sz w:val="24"/>
          <w:szCs w:val="24"/>
          <w:rtl w:val="0"/>
        </w:rPr>
        <w:br w:type="textWrapping"/>
        <w:t xml:space="preserve">Deze cookies worden gebruikt om advertenties te personaliseren en de effectiviteit ervan te meten. Ze worden alleen geactiveerd met uw toestemming.</w:t>
      </w:r>
    </w:p>
    <w:p w:rsidR="00000000" w:rsidDel="00000000" w:rsidP="00000000" w:rsidRDefault="00000000" w:rsidRPr="00000000" w14:paraId="00000016">
      <w:pPr>
        <w:spacing w:after="160" w:line="259" w:lineRule="auto"/>
        <w:rPr>
          <w:rFonts w:ascii="Aptos" w:cs="Aptos" w:eastAsia="Aptos" w:hAnsi="Aptos"/>
          <w:i w:val="1"/>
          <w:iCs w:val="1"/>
          <w:sz w:val="24"/>
          <w:szCs w:val="24"/>
        </w:rPr>
      </w:pPr>
      <w:r w:rsidDel="00000000" w:rsidR="00000000" w:rsidRPr="00000000">
        <w:rPr>
          <w:rFonts w:ascii="Aptos" w:cs="Aptos" w:eastAsia="Aptos" w:hAnsi="Aptos"/>
          <w:i w:val="1"/>
          <w:iCs w:val="1"/>
          <w:sz w:val="24"/>
          <w:szCs w:val="24"/>
          <w:highlight w:val="yellow"/>
          <w:rtl w:val="0"/>
        </w:rPr>
        <w:t xml:space="preserve">Vul de tabel aan met een lijst van cookies (per type cookie en met vermelding van de naam van de cookie, de bewaartermijn en het doel van de cookie)</w:t>
      </w:r>
      <w:r w:rsidDel="00000000" w:rsidR="00000000" w:rsidRPr="00000000">
        <w:rPr>
          <w:rtl w:val="0"/>
        </w:rPr>
      </w:r>
    </w:p>
    <w:p w:rsidR="00000000" w:rsidDel="00000000" w:rsidP="00000000" w:rsidRDefault="00000000" w:rsidRPr="00000000" w14:paraId="00000017">
      <w:pPr>
        <w:spacing w:after="160" w:line="259" w:lineRule="auto"/>
        <w:rPr>
          <w:rFonts w:ascii="Aptos" w:cs="Aptos" w:eastAsia="Aptos" w:hAnsi="Aptos"/>
          <w:i w:val="1"/>
          <w:iCs w:val="1"/>
          <w:sz w:val="24"/>
          <w:szCs w:val="24"/>
        </w:rPr>
      </w:pPr>
      <w:r w:rsidDel="00000000" w:rsidR="00000000" w:rsidRPr="00000000">
        <w:rPr>
          <w:rtl w:val="0"/>
        </w:rPr>
      </w:r>
    </w:p>
    <w:tbl>
      <w:tblPr>
        <w:tblStyle w:val="Table1"/>
        <w:tblW w:w="87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80"/>
        <w:gridCol w:w="2520"/>
        <w:gridCol w:w="1620"/>
        <w:gridCol w:w="2940"/>
        <w:tblGridChange w:id="0">
          <w:tblGrid>
            <w:gridCol w:w="1680"/>
            <w:gridCol w:w="2520"/>
            <w:gridCol w:w="1620"/>
            <w:gridCol w:w="2940"/>
          </w:tblGrid>
        </w:tblGridChange>
      </w:tblGrid>
      <w:tr>
        <w:trPr>
          <w:cantSplit w:val="0"/>
          <w:trHeight w:val="1050" w:hRule="atLeast"/>
          <w:tblHeader w:val="0"/>
        </w:trPr>
        <w:tc>
          <w:tcPr>
            <w:tcBorders>
              <w:top w:color="1f1f1f" w:space="0" w:sz="4" w:val="single"/>
              <w:left w:color="1f1f1f" w:space="0" w:sz="4" w:val="single"/>
              <w:bottom w:color="1f1f1f" w:space="0" w:sz="4" w:val="single"/>
              <w:right w:color="1f1f1f" w:space="0" w:sz="4" w:val="single"/>
            </w:tcBorders>
            <w:shd w:fill="efefef" w:val="clear"/>
            <w:tcMar>
              <w:top w:w="240.0" w:type="dxa"/>
              <w:left w:w="0.0" w:type="dxa"/>
              <w:bottom w:w="240.0" w:type="dxa"/>
              <w:right w:w="180.0" w:type="dxa"/>
            </w:tcMar>
            <w:vAlign w:val="top"/>
          </w:tcPr>
          <w:p w:rsidR="00000000" w:rsidDel="00000000" w:rsidP="00000000" w:rsidRDefault="00000000" w:rsidRPr="00000000" w14:paraId="00000018">
            <w:pPr>
              <w:spacing w:after="480" w:lineRule="auto"/>
              <w:rPr>
                <w:b w:val="1"/>
                <w:bCs w:val="1"/>
                <w:color w:val="1f1f1f"/>
                <w:sz w:val="24"/>
                <w:szCs w:val="24"/>
              </w:rPr>
            </w:pPr>
            <w:r w:rsidDel="00000000" w:rsidR="00000000" w:rsidRPr="00000000">
              <w:rPr>
                <w:b w:val="1"/>
                <w:bCs w:val="1"/>
                <w:color w:val="1f1f1f"/>
                <w:sz w:val="24"/>
                <w:szCs w:val="24"/>
                <w:rtl w:val="0"/>
              </w:rPr>
              <w:t xml:space="preserve">Subgroep van cookies</w:t>
            </w:r>
          </w:p>
        </w:tc>
        <w:tc>
          <w:tcPr>
            <w:tcBorders>
              <w:top w:color="1f1f1f" w:space="0" w:sz="4" w:val="single"/>
              <w:left w:color="1f1f1f" w:space="0" w:sz="4" w:val="single"/>
              <w:bottom w:color="1f1f1f" w:space="0" w:sz="4" w:val="single"/>
              <w:right w:color="1f1f1f" w:space="0" w:sz="4" w:val="single"/>
            </w:tcBorders>
            <w:shd w:fill="efefef" w:val="clear"/>
            <w:tcMar>
              <w:top w:w="240.0" w:type="dxa"/>
              <w:left w:w="0.0" w:type="dxa"/>
              <w:bottom w:w="240.0" w:type="dxa"/>
              <w:right w:w="180.0" w:type="dxa"/>
            </w:tcMar>
            <w:vAlign w:val="top"/>
          </w:tcPr>
          <w:p w:rsidR="00000000" w:rsidDel="00000000" w:rsidP="00000000" w:rsidRDefault="00000000" w:rsidRPr="00000000" w14:paraId="00000019">
            <w:pPr>
              <w:spacing w:after="480" w:lineRule="auto"/>
              <w:rPr>
                <w:b w:val="1"/>
                <w:bCs w:val="1"/>
                <w:color w:val="1f1f1f"/>
                <w:sz w:val="24"/>
                <w:szCs w:val="24"/>
              </w:rPr>
            </w:pPr>
            <w:r w:rsidDel="00000000" w:rsidR="00000000" w:rsidRPr="00000000">
              <w:rPr>
                <w:b w:val="1"/>
                <w:bCs w:val="1"/>
                <w:color w:val="1f1f1f"/>
                <w:sz w:val="24"/>
                <w:szCs w:val="24"/>
                <w:rtl w:val="0"/>
              </w:rPr>
              <w:t xml:space="preserve">Cookies</w:t>
            </w:r>
          </w:p>
        </w:tc>
        <w:tc>
          <w:tcPr>
            <w:tcBorders>
              <w:top w:color="1f1f1f" w:space="0" w:sz="4" w:val="single"/>
              <w:left w:color="1f1f1f" w:space="0" w:sz="4" w:val="single"/>
              <w:bottom w:color="1f1f1f" w:space="0" w:sz="4" w:val="single"/>
              <w:right w:color="1f1f1f" w:space="0" w:sz="4" w:val="single"/>
            </w:tcBorders>
            <w:shd w:fill="efefef" w:val="clear"/>
            <w:tcMar>
              <w:top w:w="240.0" w:type="dxa"/>
              <w:left w:w="0.0" w:type="dxa"/>
              <w:bottom w:w="240.0" w:type="dxa"/>
              <w:right w:w="180.0" w:type="dxa"/>
            </w:tcMar>
            <w:vAlign w:val="top"/>
          </w:tcPr>
          <w:p w:rsidR="00000000" w:rsidDel="00000000" w:rsidP="00000000" w:rsidRDefault="00000000" w:rsidRPr="00000000" w14:paraId="0000001A">
            <w:pPr>
              <w:spacing w:after="480" w:lineRule="auto"/>
              <w:rPr>
                <w:b w:val="1"/>
                <w:bCs w:val="1"/>
                <w:color w:val="1f1f1f"/>
                <w:sz w:val="24"/>
                <w:szCs w:val="24"/>
              </w:rPr>
            </w:pPr>
            <w:r w:rsidDel="00000000" w:rsidR="00000000" w:rsidRPr="00000000">
              <w:rPr>
                <w:b w:val="1"/>
                <w:bCs w:val="1"/>
                <w:color w:val="1f1f1f"/>
                <w:sz w:val="24"/>
                <w:szCs w:val="24"/>
                <w:rtl w:val="0"/>
              </w:rPr>
              <w:t xml:space="preserve">Vervaldatum</w:t>
            </w:r>
          </w:p>
        </w:tc>
        <w:tc>
          <w:tcPr>
            <w:tcBorders>
              <w:top w:color="1f1f1f" w:space="0" w:sz="4" w:val="single"/>
              <w:left w:color="1f1f1f" w:space="0" w:sz="4" w:val="single"/>
              <w:bottom w:color="1f1f1f" w:space="0" w:sz="4" w:val="single"/>
              <w:right w:color="1f1f1f" w:space="0" w:sz="4" w:val="single"/>
            </w:tcBorders>
            <w:shd w:fill="efefef" w:val="clear"/>
            <w:tcMar>
              <w:top w:w="240.0" w:type="dxa"/>
              <w:left w:w="0.0" w:type="dxa"/>
              <w:bottom w:w="240.0" w:type="dxa"/>
              <w:right w:w="0.0" w:type="dxa"/>
            </w:tcMar>
            <w:vAlign w:val="top"/>
          </w:tcPr>
          <w:p w:rsidR="00000000" w:rsidDel="00000000" w:rsidP="00000000" w:rsidRDefault="00000000" w:rsidRPr="00000000" w14:paraId="0000001B">
            <w:pPr>
              <w:spacing w:after="480" w:lineRule="auto"/>
              <w:rPr>
                <w:b w:val="1"/>
                <w:bCs w:val="1"/>
                <w:color w:val="1f1f1f"/>
                <w:sz w:val="24"/>
                <w:szCs w:val="24"/>
              </w:rPr>
            </w:pPr>
            <w:r w:rsidDel="00000000" w:rsidR="00000000" w:rsidRPr="00000000">
              <w:rPr>
                <w:b w:val="1"/>
                <w:bCs w:val="1"/>
                <w:color w:val="1f1f1f"/>
                <w:sz w:val="24"/>
                <w:szCs w:val="24"/>
                <w:rtl w:val="0"/>
              </w:rPr>
              <w:t xml:space="preserve">Doel</w:t>
            </w:r>
          </w:p>
        </w:tc>
      </w:tr>
      <w:tr>
        <w:trPr>
          <w:cantSplit w:val="0"/>
          <w:trHeight w:val="1875" w:hRule="atLeast"/>
          <w:tblHeader w:val="0"/>
        </w:trPr>
        <w:tc>
          <w:tcPr>
            <w:tcBorders>
              <w:top w:color="1f1f1f" w:space="0" w:sz="4" w:val="single"/>
              <w:left w:color="1f1f1f" w:space="0" w:sz="4" w:val="single"/>
              <w:bottom w:color="1f1f1f" w:space="0" w:sz="4" w:val="single"/>
              <w:right w:color="1f1f1f" w:space="0" w:sz="4" w:val="single"/>
            </w:tcBorders>
            <w:tcMar>
              <w:top w:w="240.0" w:type="dxa"/>
              <w:left w:w="0.0" w:type="dxa"/>
              <w:bottom w:w="240.0" w:type="dxa"/>
              <w:right w:w="180.0" w:type="dxa"/>
            </w:tcMar>
            <w:vAlign w:val="top"/>
          </w:tcPr>
          <w:p w:rsidR="00000000" w:rsidDel="00000000" w:rsidP="00000000" w:rsidRDefault="00000000" w:rsidRPr="00000000" w14:paraId="0000001C">
            <w:pPr>
              <w:spacing w:after="480" w:lineRule="auto"/>
              <w:rPr>
                <w:b w:val="1"/>
                <w:bCs w:val="1"/>
                <w:color w:val="1f1f1f"/>
                <w:sz w:val="24"/>
                <w:szCs w:val="24"/>
              </w:rPr>
            </w:pPr>
            <w:r w:rsidDel="00000000" w:rsidR="00000000" w:rsidRPr="00000000">
              <w:rPr>
                <w:b w:val="1"/>
                <w:bCs w:val="1"/>
                <w:color w:val="1f1f1f"/>
                <w:sz w:val="24"/>
                <w:szCs w:val="24"/>
                <w:rtl w:val="0"/>
              </w:rPr>
              <w:t xml:space="preserve">Essentieel / Technisch</w:t>
            </w:r>
          </w:p>
        </w:tc>
        <w:tc>
          <w:tcPr>
            <w:tcBorders>
              <w:top w:color="1f1f1f" w:space="0" w:sz="4" w:val="single"/>
              <w:left w:color="1f1f1f" w:space="0" w:sz="4" w:val="single"/>
              <w:bottom w:color="1f1f1f" w:space="0" w:sz="4" w:val="single"/>
              <w:right w:color="1f1f1f" w:space="0" w:sz="4" w:val="single"/>
            </w:tcBorders>
            <w:tcMar>
              <w:top w:w="240.0" w:type="dxa"/>
              <w:left w:w="0.0" w:type="dxa"/>
              <w:bottom w:w="240.0" w:type="dxa"/>
              <w:right w:w="180.0" w:type="dxa"/>
            </w:tcMar>
            <w:vAlign w:val="top"/>
          </w:tcPr>
          <w:p w:rsidR="00000000" w:rsidDel="00000000" w:rsidP="00000000" w:rsidRDefault="00000000" w:rsidRPr="00000000" w14:paraId="0000001D">
            <w:pPr>
              <w:spacing w:after="480" w:lineRule="auto"/>
              <w:rPr>
                <w:b w:val="1"/>
                <w:bCs w:val="1"/>
                <w:color w:val="1f1f1f"/>
                <w:sz w:val="24"/>
                <w:szCs w:val="24"/>
              </w:rPr>
            </w:pPr>
            <w:r w:rsidDel="00000000" w:rsidR="00000000" w:rsidRPr="00000000">
              <w:rPr>
                <w:b w:val="1"/>
                <w:bCs w:val="1"/>
                <w:color w:val="444746"/>
                <w:sz w:val="24"/>
                <w:szCs w:val="24"/>
                <w:shd w:fill="e9eef6" w:val="clear"/>
                <w:rtl w:val="0"/>
              </w:rPr>
              <w:t xml:space="preserve">_gtm_debug</w:t>
            </w:r>
            <w:r w:rsidDel="00000000" w:rsidR="00000000" w:rsidRPr="00000000">
              <w:rPr>
                <w:rtl w:val="0"/>
              </w:rPr>
            </w:r>
          </w:p>
        </w:tc>
        <w:tc>
          <w:tcPr>
            <w:tcBorders>
              <w:top w:color="1f1f1f" w:space="0" w:sz="4" w:val="single"/>
              <w:left w:color="1f1f1f" w:space="0" w:sz="4" w:val="single"/>
              <w:bottom w:color="1f1f1f" w:space="0" w:sz="4" w:val="single"/>
              <w:right w:color="1f1f1f" w:space="0" w:sz="4" w:val="single"/>
            </w:tcBorders>
            <w:tcMar>
              <w:top w:w="240.0" w:type="dxa"/>
              <w:left w:w="0.0" w:type="dxa"/>
              <w:bottom w:w="240.0" w:type="dxa"/>
              <w:right w:w="180.0" w:type="dxa"/>
            </w:tcMar>
            <w:vAlign w:val="top"/>
          </w:tcPr>
          <w:p w:rsidR="00000000" w:rsidDel="00000000" w:rsidP="00000000" w:rsidRDefault="00000000" w:rsidRPr="00000000" w14:paraId="0000001E">
            <w:pPr>
              <w:spacing w:after="480" w:lineRule="auto"/>
              <w:rPr>
                <w:b w:val="1"/>
                <w:bCs w:val="1"/>
                <w:color w:val="1f1f1f"/>
                <w:sz w:val="24"/>
                <w:szCs w:val="24"/>
              </w:rPr>
            </w:pPr>
            <w:r w:rsidDel="00000000" w:rsidR="00000000" w:rsidRPr="00000000">
              <w:rPr>
                <w:b w:val="1"/>
                <w:bCs w:val="1"/>
                <w:color w:val="1f1f1f"/>
                <w:sz w:val="24"/>
                <w:szCs w:val="24"/>
                <w:rtl w:val="0"/>
              </w:rPr>
              <w:t xml:space="preserve">Sessie</w:t>
            </w:r>
          </w:p>
        </w:tc>
        <w:tc>
          <w:tcPr>
            <w:tcBorders>
              <w:top w:color="1f1f1f" w:space="0" w:sz="4" w:val="single"/>
              <w:left w:color="1f1f1f" w:space="0" w:sz="4" w:val="single"/>
              <w:bottom w:color="1f1f1f" w:space="0" w:sz="4" w:val="single"/>
              <w:right w:color="1f1f1f" w:space="0" w:sz="4" w:val="single"/>
            </w:tcBorders>
            <w:tcMar>
              <w:top w:w="240.0" w:type="dxa"/>
              <w:left w:w="0.0" w:type="dxa"/>
              <w:bottom w:w="240.0" w:type="dxa"/>
              <w:right w:w="0.0" w:type="dxa"/>
            </w:tcMar>
            <w:vAlign w:val="top"/>
          </w:tcPr>
          <w:p w:rsidR="00000000" w:rsidDel="00000000" w:rsidP="00000000" w:rsidRDefault="00000000" w:rsidRPr="00000000" w14:paraId="0000001F">
            <w:pPr>
              <w:spacing w:after="480" w:lineRule="auto"/>
              <w:rPr>
                <w:b w:val="1"/>
                <w:bCs w:val="1"/>
                <w:color w:val="1f1f1f"/>
                <w:sz w:val="24"/>
                <w:szCs w:val="24"/>
              </w:rPr>
            </w:pPr>
            <w:r w:rsidDel="00000000" w:rsidR="00000000" w:rsidRPr="00000000">
              <w:rPr>
                <w:b w:val="1"/>
                <w:bCs w:val="1"/>
                <w:color w:val="1f1f1f"/>
                <w:sz w:val="24"/>
                <w:szCs w:val="24"/>
                <w:rtl w:val="0"/>
              </w:rPr>
              <w:t xml:space="preserve">Gebruikt door Google Tag Manager voor de debug-modus en om de juiste werking van tags te controleren.</w:t>
            </w:r>
          </w:p>
        </w:tc>
      </w:tr>
      <w:tr>
        <w:trPr>
          <w:cantSplit w:val="0"/>
          <w:trHeight w:val="2160" w:hRule="atLeast"/>
          <w:tblHeader w:val="0"/>
        </w:trPr>
        <w:tc>
          <w:tcPr>
            <w:tcBorders>
              <w:top w:color="1f1f1f" w:space="0" w:sz="4" w:val="single"/>
              <w:left w:color="1f1f1f" w:space="0" w:sz="4" w:val="single"/>
              <w:bottom w:color="1f1f1f" w:space="0" w:sz="4" w:val="single"/>
              <w:right w:color="1f1f1f" w:space="0" w:sz="4" w:val="single"/>
            </w:tcBorders>
            <w:tcMar>
              <w:top w:w="240.0" w:type="dxa"/>
              <w:left w:w="0.0" w:type="dxa"/>
              <w:bottom w:w="240.0" w:type="dxa"/>
              <w:right w:w="180.0" w:type="dxa"/>
            </w:tcMar>
            <w:vAlign w:val="top"/>
          </w:tcPr>
          <w:p w:rsidR="00000000" w:rsidDel="00000000" w:rsidP="00000000" w:rsidRDefault="00000000" w:rsidRPr="00000000" w14:paraId="00000020">
            <w:pPr>
              <w:spacing w:after="480" w:lineRule="auto"/>
              <w:rPr>
                <w:b w:val="1"/>
                <w:bCs w:val="1"/>
                <w:color w:val="1f1f1f"/>
                <w:sz w:val="24"/>
                <w:szCs w:val="24"/>
              </w:rPr>
            </w:pPr>
            <w:r w:rsidDel="00000000" w:rsidR="00000000" w:rsidRPr="00000000">
              <w:rPr>
                <w:b w:val="1"/>
                <w:bCs w:val="1"/>
                <w:color w:val="1f1f1f"/>
                <w:sz w:val="24"/>
                <w:szCs w:val="24"/>
                <w:rtl w:val="0"/>
              </w:rPr>
              <w:t xml:space="preserve">Statistieken</w:t>
            </w:r>
          </w:p>
        </w:tc>
        <w:tc>
          <w:tcPr>
            <w:tcBorders>
              <w:top w:color="1f1f1f" w:space="0" w:sz="4" w:val="single"/>
              <w:left w:color="1f1f1f" w:space="0" w:sz="4" w:val="single"/>
              <w:bottom w:color="1f1f1f" w:space="0" w:sz="4" w:val="single"/>
              <w:right w:color="1f1f1f" w:space="0" w:sz="4" w:val="single"/>
            </w:tcBorders>
            <w:tcMar>
              <w:top w:w="240.0" w:type="dxa"/>
              <w:left w:w="0.0" w:type="dxa"/>
              <w:bottom w:w="240.0" w:type="dxa"/>
              <w:right w:w="180.0" w:type="dxa"/>
            </w:tcMar>
            <w:vAlign w:val="top"/>
          </w:tcPr>
          <w:p w:rsidR="00000000" w:rsidDel="00000000" w:rsidP="00000000" w:rsidRDefault="00000000" w:rsidRPr="00000000" w14:paraId="00000021">
            <w:pPr>
              <w:spacing w:after="480" w:lineRule="auto"/>
              <w:rPr>
                <w:b w:val="1"/>
                <w:bCs w:val="1"/>
                <w:color w:val="1f1f1f"/>
                <w:sz w:val="24"/>
                <w:szCs w:val="24"/>
              </w:rPr>
            </w:pPr>
            <w:r w:rsidDel="00000000" w:rsidR="00000000" w:rsidRPr="00000000">
              <w:rPr>
                <w:b w:val="1"/>
                <w:bCs w:val="1"/>
                <w:color w:val="444746"/>
                <w:sz w:val="24"/>
                <w:szCs w:val="24"/>
                <w:shd w:fill="e9eef6" w:val="clear"/>
                <w:rtl w:val="0"/>
              </w:rPr>
              <w:t xml:space="preserve">_ga</w:t>
            </w:r>
            <w:r w:rsidDel="00000000" w:rsidR="00000000" w:rsidRPr="00000000">
              <w:rPr>
                <w:rtl w:val="0"/>
              </w:rPr>
            </w:r>
          </w:p>
        </w:tc>
        <w:tc>
          <w:tcPr>
            <w:tcBorders>
              <w:top w:color="1f1f1f" w:space="0" w:sz="4" w:val="single"/>
              <w:left w:color="1f1f1f" w:space="0" w:sz="4" w:val="single"/>
              <w:bottom w:color="1f1f1f" w:space="0" w:sz="4" w:val="single"/>
              <w:right w:color="1f1f1f" w:space="0" w:sz="4" w:val="single"/>
            </w:tcBorders>
            <w:tcMar>
              <w:top w:w="240.0" w:type="dxa"/>
              <w:left w:w="0.0" w:type="dxa"/>
              <w:bottom w:w="240.0" w:type="dxa"/>
              <w:right w:w="180.0" w:type="dxa"/>
            </w:tcMar>
            <w:vAlign w:val="top"/>
          </w:tcPr>
          <w:p w:rsidR="00000000" w:rsidDel="00000000" w:rsidP="00000000" w:rsidRDefault="00000000" w:rsidRPr="00000000" w14:paraId="00000022">
            <w:pPr>
              <w:spacing w:after="480" w:lineRule="auto"/>
              <w:rPr>
                <w:b w:val="1"/>
                <w:bCs w:val="1"/>
                <w:color w:val="1f1f1f"/>
                <w:sz w:val="24"/>
                <w:szCs w:val="24"/>
              </w:rPr>
            </w:pPr>
            <w:r w:rsidDel="00000000" w:rsidR="00000000" w:rsidRPr="00000000">
              <w:rPr>
                <w:b w:val="1"/>
                <w:bCs w:val="1"/>
                <w:color w:val="1f1f1f"/>
                <w:sz w:val="24"/>
                <w:szCs w:val="24"/>
                <w:rtl w:val="0"/>
              </w:rPr>
              <w:t xml:space="preserve">2 jaar</w:t>
            </w:r>
          </w:p>
        </w:tc>
        <w:tc>
          <w:tcPr>
            <w:tcBorders>
              <w:top w:color="1f1f1f" w:space="0" w:sz="4" w:val="single"/>
              <w:left w:color="1f1f1f" w:space="0" w:sz="4" w:val="single"/>
              <w:bottom w:color="1f1f1f" w:space="0" w:sz="4" w:val="single"/>
              <w:right w:color="1f1f1f" w:space="0" w:sz="4" w:val="single"/>
            </w:tcBorders>
            <w:tcMar>
              <w:top w:w="240.0" w:type="dxa"/>
              <w:left w:w="0.0" w:type="dxa"/>
              <w:bottom w:w="240.0" w:type="dxa"/>
              <w:right w:w="0.0" w:type="dxa"/>
            </w:tcMar>
            <w:vAlign w:val="top"/>
          </w:tcPr>
          <w:p w:rsidR="00000000" w:rsidDel="00000000" w:rsidP="00000000" w:rsidRDefault="00000000" w:rsidRPr="00000000" w14:paraId="00000023">
            <w:pPr>
              <w:spacing w:after="480" w:lineRule="auto"/>
              <w:rPr>
                <w:b w:val="1"/>
                <w:bCs w:val="1"/>
                <w:color w:val="1f1f1f"/>
                <w:sz w:val="24"/>
                <w:szCs w:val="24"/>
              </w:rPr>
            </w:pPr>
            <w:r w:rsidDel="00000000" w:rsidR="00000000" w:rsidRPr="00000000">
              <w:rPr>
                <w:b w:val="1"/>
                <w:bCs w:val="1"/>
                <w:color w:val="1f1f1f"/>
                <w:sz w:val="24"/>
                <w:szCs w:val="24"/>
                <w:rtl w:val="0"/>
              </w:rPr>
              <w:t xml:space="preserve">Wordt gebruikt om unieke gebruikers te onderscheiden en statistische gegevens over het websitegebruik te genereren.</w:t>
            </w:r>
          </w:p>
        </w:tc>
      </w:tr>
      <w:tr>
        <w:trPr>
          <w:cantSplit w:val="0"/>
          <w:trHeight w:val="1875" w:hRule="atLeast"/>
          <w:tblHeader w:val="0"/>
        </w:trPr>
        <w:tc>
          <w:tcPr>
            <w:tcBorders>
              <w:top w:color="1f1f1f" w:space="0" w:sz="4" w:val="single"/>
              <w:left w:color="1f1f1f" w:space="0" w:sz="4" w:val="single"/>
              <w:bottom w:color="1f1f1f" w:space="0" w:sz="4" w:val="single"/>
              <w:right w:color="1f1f1f" w:space="0" w:sz="4" w:val="single"/>
            </w:tcBorders>
            <w:tcMar>
              <w:top w:w="240.0" w:type="dxa"/>
              <w:left w:w="0.0" w:type="dxa"/>
              <w:bottom w:w="240.0" w:type="dxa"/>
              <w:right w:w="180.0" w:type="dxa"/>
            </w:tcMar>
            <w:vAlign w:val="top"/>
          </w:tcPr>
          <w:p w:rsidR="00000000" w:rsidDel="00000000" w:rsidP="00000000" w:rsidRDefault="00000000" w:rsidRPr="00000000" w14:paraId="00000024">
            <w:pPr>
              <w:spacing w:after="480" w:lineRule="auto"/>
              <w:rPr>
                <w:b w:val="1"/>
                <w:bCs w:val="1"/>
                <w:color w:val="1f1f1f"/>
                <w:sz w:val="24"/>
                <w:szCs w:val="24"/>
              </w:rPr>
            </w:pPr>
            <w:r w:rsidDel="00000000" w:rsidR="00000000" w:rsidRPr="00000000">
              <w:rPr>
                <w:b w:val="1"/>
                <w:bCs w:val="1"/>
                <w:color w:val="1f1f1f"/>
                <w:sz w:val="24"/>
                <w:szCs w:val="24"/>
                <w:rtl w:val="0"/>
              </w:rPr>
              <w:t xml:space="preserve">Statistieken</w:t>
            </w:r>
          </w:p>
        </w:tc>
        <w:tc>
          <w:tcPr>
            <w:tcBorders>
              <w:top w:color="1f1f1f" w:space="0" w:sz="4" w:val="single"/>
              <w:left w:color="1f1f1f" w:space="0" w:sz="4" w:val="single"/>
              <w:bottom w:color="1f1f1f" w:space="0" w:sz="4" w:val="single"/>
              <w:right w:color="1f1f1f" w:space="0" w:sz="4" w:val="single"/>
            </w:tcBorders>
            <w:tcMar>
              <w:top w:w="240.0" w:type="dxa"/>
              <w:left w:w="0.0" w:type="dxa"/>
              <w:bottom w:w="240.0" w:type="dxa"/>
              <w:right w:w="180.0" w:type="dxa"/>
            </w:tcMar>
            <w:vAlign w:val="top"/>
          </w:tcPr>
          <w:p w:rsidR="00000000" w:rsidDel="00000000" w:rsidP="00000000" w:rsidRDefault="00000000" w:rsidRPr="00000000" w14:paraId="00000025">
            <w:pPr>
              <w:spacing w:after="480" w:lineRule="auto"/>
              <w:rPr>
                <w:b w:val="1"/>
                <w:bCs w:val="1"/>
                <w:color w:val="1f1f1f"/>
                <w:sz w:val="24"/>
                <w:szCs w:val="24"/>
              </w:rPr>
            </w:pPr>
            <w:r w:rsidDel="00000000" w:rsidR="00000000" w:rsidRPr="00000000">
              <w:rPr>
                <w:b w:val="1"/>
                <w:bCs w:val="1"/>
                <w:color w:val="444746"/>
                <w:sz w:val="24"/>
                <w:szCs w:val="24"/>
                <w:shd w:fill="e9eef6" w:val="clear"/>
                <w:rtl w:val="0"/>
              </w:rPr>
              <w:t xml:space="preserve">_ga_XXXXXXXXXX</w:t>
            </w:r>
            <w:r w:rsidDel="00000000" w:rsidR="00000000" w:rsidRPr="00000000">
              <w:rPr>
                <w:rtl w:val="0"/>
              </w:rPr>
            </w:r>
          </w:p>
        </w:tc>
        <w:tc>
          <w:tcPr>
            <w:tcBorders>
              <w:top w:color="1f1f1f" w:space="0" w:sz="4" w:val="single"/>
              <w:left w:color="1f1f1f" w:space="0" w:sz="4" w:val="single"/>
              <w:bottom w:color="1f1f1f" w:space="0" w:sz="4" w:val="single"/>
              <w:right w:color="1f1f1f" w:space="0" w:sz="4" w:val="single"/>
            </w:tcBorders>
            <w:tcMar>
              <w:top w:w="240.0" w:type="dxa"/>
              <w:left w:w="0.0" w:type="dxa"/>
              <w:bottom w:w="240.0" w:type="dxa"/>
              <w:right w:w="180.0" w:type="dxa"/>
            </w:tcMar>
            <w:vAlign w:val="top"/>
          </w:tcPr>
          <w:p w:rsidR="00000000" w:rsidDel="00000000" w:rsidP="00000000" w:rsidRDefault="00000000" w:rsidRPr="00000000" w14:paraId="00000026">
            <w:pPr>
              <w:spacing w:after="480" w:lineRule="auto"/>
              <w:rPr>
                <w:b w:val="1"/>
                <w:bCs w:val="1"/>
                <w:color w:val="1f1f1f"/>
                <w:sz w:val="24"/>
                <w:szCs w:val="24"/>
              </w:rPr>
            </w:pPr>
            <w:r w:rsidDel="00000000" w:rsidR="00000000" w:rsidRPr="00000000">
              <w:rPr>
                <w:b w:val="1"/>
                <w:bCs w:val="1"/>
                <w:color w:val="1f1f1f"/>
                <w:sz w:val="24"/>
                <w:szCs w:val="24"/>
                <w:rtl w:val="0"/>
              </w:rPr>
              <w:t xml:space="preserve">2 jaar</w:t>
            </w:r>
          </w:p>
        </w:tc>
        <w:tc>
          <w:tcPr>
            <w:tcBorders>
              <w:top w:color="1f1f1f" w:space="0" w:sz="4" w:val="single"/>
              <w:left w:color="1f1f1f" w:space="0" w:sz="4" w:val="single"/>
              <w:bottom w:color="1f1f1f" w:space="0" w:sz="4" w:val="single"/>
              <w:right w:color="1f1f1f" w:space="0" w:sz="4" w:val="single"/>
            </w:tcBorders>
            <w:tcMar>
              <w:top w:w="240.0" w:type="dxa"/>
              <w:left w:w="0.0" w:type="dxa"/>
              <w:bottom w:w="240.0" w:type="dxa"/>
              <w:right w:w="0.0" w:type="dxa"/>
            </w:tcMar>
            <w:vAlign w:val="top"/>
          </w:tcPr>
          <w:p w:rsidR="00000000" w:rsidDel="00000000" w:rsidP="00000000" w:rsidRDefault="00000000" w:rsidRPr="00000000" w14:paraId="00000027">
            <w:pPr>
              <w:spacing w:after="480" w:lineRule="auto"/>
              <w:rPr>
                <w:b w:val="1"/>
                <w:bCs w:val="1"/>
                <w:color w:val="1f1f1f"/>
                <w:sz w:val="24"/>
                <w:szCs w:val="24"/>
              </w:rPr>
            </w:pPr>
            <w:r w:rsidDel="00000000" w:rsidR="00000000" w:rsidRPr="00000000">
              <w:rPr>
                <w:b w:val="1"/>
                <w:bCs w:val="1"/>
                <w:color w:val="1f1f1f"/>
                <w:sz w:val="24"/>
                <w:szCs w:val="24"/>
                <w:rtl w:val="0"/>
              </w:rPr>
              <w:t xml:space="preserve">Gebruikt door Google Analytics 4 om de sessiestatus te behouden en specifieke interacties op de site te volgen.</w:t>
            </w:r>
          </w:p>
        </w:tc>
      </w:tr>
      <w:tr>
        <w:trPr>
          <w:cantSplit w:val="0"/>
          <w:trHeight w:val="1875" w:hRule="atLeast"/>
          <w:tblHeader w:val="0"/>
        </w:trPr>
        <w:tc>
          <w:tcPr>
            <w:tcBorders>
              <w:top w:color="1f1f1f" w:space="0" w:sz="4" w:val="single"/>
              <w:left w:color="1f1f1f" w:space="0" w:sz="4" w:val="single"/>
              <w:bottom w:color="1f1f1f" w:space="0" w:sz="4" w:val="single"/>
              <w:right w:color="1f1f1f" w:space="0" w:sz="4" w:val="single"/>
            </w:tcBorders>
            <w:tcMar>
              <w:top w:w="240.0" w:type="dxa"/>
              <w:left w:w="0.0" w:type="dxa"/>
              <w:bottom w:w="240.0" w:type="dxa"/>
              <w:right w:w="180.0" w:type="dxa"/>
            </w:tcMar>
            <w:vAlign w:val="top"/>
          </w:tcPr>
          <w:p w:rsidR="00000000" w:rsidDel="00000000" w:rsidP="00000000" w:rsidRDefault="00000000" w:rsidRPr="00000000" w14:paraId="00000028">
            <w:pPr>
              <w:spacing w:after="480" w:lineRule="auto"/>
              <w:rPr>
                <w:b w:val="1"/>
                <w:bCs w:val="1"/>
                <w:color w:val="1f1f1f"/>
                <w:sz w:val="24"/>
                <w:szCs w:val="24"/>
              </w:rPr>
            </w:pPr>
            <w:r w:rsidDel="00000000" w:rsidR="00000000" w:rsidRPr="00000000">
              <w:rPr>
                <w:b w:val="1"/>
                <w:bCs w:val="1"/>
                <w:color w:val="1f1f1f"/>
                <w:sz w:val="24"/>
                <w:szCs w:val="24"/>
                <w:rtl w:val="0"/>
              </w:rPr>
              <w:t xml:space="preserve">Statistieken</w:t>
            </w:r>
          </w:p>
        </w:tc>
        <w:tc>
          <w:tcPr>
            <w:tcBorders>
              <w:top w:color="1f1f1f" w:space="0" w:sz="4" w:val="single"/>
              <w:left w:color="1f1f1f" w:space="0" w:sz="4" w:val="single"/>
              <w:bottom w:color="1f1f1f" w:space="0" w:sz="4" w:val="single"/>
              <w:right w:color="1f1f1f" w:space="0" w:sz="4" w:val="single"/>
            </w:tcBorders>
            <w:tcMar>
              <w:top w:w="240.0" w:type="dxa"/>
              <w:left w:w="0.0" w:type="dxa"/>
              <w:bottom w:w="240.0" w:type="dxa"/>
              <w:right w:w="180.0" w:type="dxa"/>
            </w:tcMar>
            <w:vAlign w:val="top"/>
          </w:tcPr>
          <w:p w:rsidR="00000000" w:rsidDel="00000000" w:rsidP="00000000" w:rsidRDefault="00000000" w:rsidRPr="00000000" w14:paraId="00000029">
            <w:pPr>
              <w:spacing w:after="480" w:lineRule="auto"/>
              <w:rPr>
                <w:b w:val="1"/>
                <w:bCs w:val="1"/>
                <w:color w:val="1f1f1f"/>
                <w:sz w:val="24"/>
                <w:szCs w:val="24"/>
              </w:rPr>
            </w:pPr>
            <w:r w:rsidDel="00000000" w:rsidR="00000000" w:rsidRPr="00000000">
              <w:rPr>
                <w:b w:val="1"/>
                <w:bCs w:val="1"/>
                <w:color w:val="444746"/>
                <w:sz w:val="24"/>
                <w:szCs w:val="24"/>
                <w:shd w:fill="e9eef6" w:val="clear"/>
                <w:rtl w:val="0"/>
              </w:rPr>
              <w:t xml:space="preserve">_gid</w:t>
            </w:r>
            <w:r w:rsidDel="00000000" w:rsidR="00000000" w:rsidRPr="00000000">
              <w:rPr>
                <w:rtl w:val="0"/>
              </w:rPr>
            </w:r>
          </w:p>
        </w:tc>
        <w:tc>
          <w:tcPr>
            <w:tcBorders>
              <w:top w:color="1f1f1f" w:space="0" w:sz="4" w:val="single"/>
              <w:left w:color="1f1f1f" w:space="0" w:sz="4" w:val="single"/>
              <w:bottom w:color="1f1f1f" w:space="0" w:sz="4" w:val="single"/>
              <w:right w:color="1f1f1f" w:space="0" w:sz="4" w:val="single"/>
            </w:tcBorders>
            <w:tcMar>
              <w:top w:w="240.0" w:type="dxa"/>
              <w:left w:w="0.0" w:type="dxa"/>
              <w:bottom w:w="240.0" w:type="dxa"/>
              <w:right w:w="180.0" w:type="dxa"/>
            </w:tcMar>
            <w:vAlign w:val="top"/>
          </w:tcPr>
          <w:p w:rsidR="00000000" w:rsidDel="00000000" w:rsidP="00000000" w:rsidRDefault="00000000" w:rsidRPr="00000000" w14:paraId="0000002A">
            <w:pPr>
              <w:spacing w:after="480" w:lineRule="auto"/>
              <w:rPr>
                <w:b w:val="1"/>
                <w:bCs w:val="1"/>
                <w:color w:val="1f1f1f"/>
                <w:sz w:val="24"/>
                <w:szCs w:val="24"/>
              </w:rPr>
            </w:pPr>
            <w:r w:rsidDel="00000000" w:rsidR="00000000" w:rsidRPr="00000000">
              <w:rPr>
                <w:b w:val="1"/>
                <w:bCs w:val="1"/>
                <w:color w:val="1f1f1f"/>
                <w:sz w:val="24"/>
                <w:szCs w:val="24"/>
                <w:rtl w:val="0"/>
              </w:rPr>
              <w:t xml:space="preserve">24 uur</w:t>
            </w:r>
          </w:p>
        </w:tc>
        <w:tc>
          <w:tcPr>
            <w:tcBorders>
              <w:top w:color="1f1f1f" w:space="0" w:sz="4" w:val="single"/>
              <w:left w:color="1f1f1f" w:space="0" w:sz="4" w:val="single"/>
              <w:bottom w:color="1f1f1f" w:space="0" w:sz="4" w:val="single"/>
              <w:right w:color="1f1f1f" w:space="0" w:sz="4" w:val="single"/>
            </w:tcBorders>
            <w:tcMar>
              <w:top w:w="240.0" w:type="dxa"/>
              <w:left w:w="0.0" w:type="dxa"/>
              <w:bottom w:w="240.0" w:type="dxa"/>
              <w:right w:w="0.0" w:type="dxa"/>
            </w:tcMar>
            <w:vAlign w:val="top"/>
          </w:tcPr>
          <w:p w:rsidR="00000000" w:rsidDel="00000000" w:rsidP="00000000" w:rsidRDefault="00000000" w:rsidRPr="00000000" w14:paraId="0000002B">
            <w:pPr>
              <w:spacing w:after="480" w:lineRule="auto"/>
              <w:rPr>
                <w:b w:val="1"/>
                <w:bCs w:val="1"/>
                <w:color w:val="1f1f1f"/>
                <w:sz w:val="24"/>
                <w:szCs w:val="24"/>
              </w:rPr>
            </w:pPr>
            <w:r w:rsidDel="00000000" w:rsidR="00000000" w:rsidRPr="00000000">
              <w:rPr>
                <w:b w:val="1"/>
                <w:bCs w:val="1"/>
                <w:color w:val="1f1f1f"/>
                <w:sz w:val="24"/>
                <w:szCs w:val="24"/>
                <w:rtl w:val="0"/>
              </w:rPr>
              <w:t xml:space="preserve">Wordt gebruikt om een unieke ID te registreren om pageviews van een gebruiker tijdens dezelfde dag te groeperen.</w:t>
            </w:r>
          </w:p>
        </w:tc>
      </w:tr>
      <w:tr>
        <w:trPr>
          <w:cantSplit w:val="0"/>
          <w:trHeight w:val="1875" w:hRule="atLeast"/>
          <w:tblHeader w:val="0"/>
        </w:trPr>
        <w:tc>
          <w:tcPr>
            <w:tcBorders>
              <w:top w:color="1f1f1f" w:space="0" w:sz="4" w:val="single"/>
              <w:left w:color="1f1f1f" w:space="0" w:sz="4" w:val="single"/>
              <w:bottom w:color="1f1f1f" w:space="0" w:sz="4" w:val="single"/>
              <w:right w:color="1f1f1f" w:space="0" w:sz="4" w:val="single"/>
            </w:tcBorders>
            <w:tcMar>
              <w:top w:w="240.0" w:type="dxa"/>
              <w:left w:w="0.0" w:type="dxa"/>
              <w:bottom w:w="240.0" w:type="dxa"/>
              <w:right w:w="180.0" w:type="dxa"/>
            </w:tcMar>
            <w:vAlign w:val="top"/>
          </w:tcPr>
          <w:p w:rsidR="00000000" w:rsidDel="00000000" w:rsidP="00000000" w:rsidRDefault="00000000" w:rsidRPr="00000000" w14:paraId="0000002C">
            <w:pPr>
              <w:spacing w:after="480" w:lineRule="auto"/>
              <w:rPr>
                <w:b w:val="1"/>
                <w:bCs w:val="1"/>
                <w:color w:val="1f1f1f"/>
                <w:sz w:val="24"/>
                <w:szCs w:val="24"/>
              </w:rPr>
            </w:pPr>
            <w:r w:rsidDel="00000000" w:rsidR="00000000" w:rsidRPr="00000000">
              <w:rPr>
                <w:b w:val="1"/>
                <w:bCs w:val="1"/>
                <w:color w:val="1f1f1f"/>
                <w:sz w:val="24"/>
                <w:szCs w:val="24"/>
                <w:rtl w:val="0"/>
              </w:rPr>
              <w:t xml:space="preserve">Statistieken</w:t>
            </w:r>
          </w:p>
        </w:tc>
        <w:tc>
          <w:tcPr>
            <w:tcBorders>
              <w:top w:color="1f1f1f" w:space="0" w:sz="4" w:val="single"/>
              <w:left w:color="1f1f1f" w:space="0" w:sz="4" w:val="single"/>
              <w:bottom w:color="1f1f1f" w:space="0" w:sz="4" w:val="single"/>
              <w:right w:color="1f1f1f" w:space="0" w:sz="4" w:val="single"/>
            </w:tcBorders>
            <w:tcMar>
              <w:top w:w="240.0" w:type="dxa"/>
              <w:left w:w="0.0" w:type="dxa"/>
              <w:bottom w:w="240.0" w:type="dxa"/>
              <w:right w:w="180.0" w:type="dxa"/>
            </w:tcMar>
            <w:vAlign w:val="top"/>
          </w:tcPr>
          <w:p w:rsidR="00000000" w:rsidDel="00000000" w:rsidP="00000000" w:rsidRDefault="00000000" w:rsidRPr="00000000" w14:paraId="0000002D">
            <w:pPr>
              <w:spacing w:after="480" w:lineRule="auto"/>
              <w:rPr>
                <w:b w:val="1"/>
                <w:bCs w:val="1"/>
                <w:color w:val="1f1f1f"/>
                <w:sz w:val="24"/>
                <w:szCs w:val="24"/>
              </w:rPr>
            </w:pPr>
            <w:r w:rsidDel="00000000" w:rsidR="00000000" w:rsidRPr="00000000">
              <w:rPr>
                <w:b w:val="1"/>
                <w:bCs w:val="1"/>
                <w:color w:val="444746"/>
                <w:sz w:val="24"/>
                <w:szCs w:val="24"/>
                <w:shd w:fill="e9eef6" w:val="clear"/>
                <w:rtl w:val="0"/>
              </w:rPr>
              <w:t xml:space="preserve">_gat</w:t>
            </w:r>
            <w:r w:rsidDel="00000000" w:rsidR="00000000" w:rsidRPr="00000000">
              <w:rPr>
                <w:rtl w:val="0"/>
              </w:rPr>
            </w:r>
          </w:p>
        </w:tc>
        <w:tc>
          <w:tcPr>
            <w:tcBorders>
              <w:top w:color="1f1f1f" w:space="0" w:sz="4" w:val="single"/>
              <w:left w:color="1f1f1f" w:space="0" w:sz="4" w:val="single"/>
              <w:bottom w:color="1f1f1f" w:space="0" w:sz="4" w:val="single"/>
              <w:right w:color="1f1f1f" w:space="0" w:sz="4" w:val="single"/>
            </w:tcBorders>
            <w:tcMar>
              <w:top w:w="240.0" w:type="dxa"/>
              <w:left w:w="0.0" w:type="dxa"/>
              <w:bottom w:w="240.0" w:type="dxa"/>
              <w:right w:w="180.0" w:type="dxa"/>
            </w:tcMar>
            <w:vAlign w:val="top"/>
          </w:tcPr>
          <w:p w:rsidR="00000000" w:rsidDel="00000000" w:rsidP="00000000" w:rsidRDefault="00000000" w:rsidRPr="00000000" w14:paraId="0000002E">
            <w:pPr>
              <w:spacing w:after="480" w:lineRule="auto"/>
              <w:rPr>
                <w:b w:val="1"/>
                <w:bCs w:val="1"/>
                <w:color w:val="1f1f1f"/>
                <w:sz w:val="24"/>
                <w:szCs w:val="24"/>
              </w:rPr>
            </w:pPr>
            <w:r w:rsidDel="00000000" w:rsidR="00000000" w:rsidRPr="00000000">
              <w:rPr>
                <w:b w:val="1"/>
                <w:bCs w:val="1"/>
                <w:color w:val="1f1f1f"/>
                <w:sz w:val="24"/>
                <w:szCs w:val="24"/>
                <w:rtl w:val="0"/>
              </w:rPr>
              <w:t xml:space="preserve">1 minuut</w:t>
            </w:r>
          </w:p>
        </w:tc>
        <w:tc>
          <w:tcPr>
            <w:tcBorders>
              <w:top w:color="1f1f1f" w:space="0" w:sz="4" w:val="single"/>
              <w:left w:color="1f1f1f" w:space="0" w:sz="4" w:val="single"/>
              <w:bottom w:color="1f1f1f" w:space="0" w:sz="4" w:val="single"/>
              <w:right w:color="1f1f1f" w:space="0" w:sz="4" w:val="single"/>
            </w:tcBorders>
            <w:tcMar>
              <w:top w:w="240.0" w:type="dxa"/>
              <w:left w:w="0.0" w:type="dxa"/>
              <w:bottom w:w="240.0" w:type="dxa"/>
              <w:right w:w="0.0" w:type="dxa"/>
            </w:tcMar>
            <w:vAlign w:val="top"/>
          </w:tcPr>
          <w:p w:rsidR="00000000" w:rsidDel="00000000" w:rsidP="00000000" w:rsidRDefault="00000000" w:rsidRPr="00000000" w14:paraId="0000002F">
            <w:pPr>
              <w:spacing w:after="480" w:lineRule="auto"/>
              <w:rPr>
                <w:b w:val="1"/>
                <w:bCs w:val="1"/>
                <w:color w:val="1f1f1f"/>
                <w:sz w:val="24"/>
                <w:szCs w:val="24"/>
              </w:rPr>
            </w:pPr>
            <w:r w:rsidDel="00000000" w:rsidR="00000000" w:rsidRPr="00000000">
              <w:rPr>
                <w:b w:val="1"/>
                <w:bCs w:val="1"/>
                <w:color w:val="1f1f1f"/>
                <w:sz w:val="24"/>
                <w:szCs w:val="24"/>
                <w:rtl w:val="0"/>
              </w:rPr>
              <w:t xml:space="preserve">Wordt gebruikt om de verzoeksnelheid te beperken en de prestaties van de site bij druk verkeer te waarborgen.</w:t>
            </w:r>
          </w:p>
        </w:tc>
      </w:tr>
    </w:tbl>
    <w:p w:rsidR="00000000" w:rsidDel="00000000" w:rsidP="00000000" w:rsidRDefault="00000000" w:rsidRPr="00000000" w14:paraId="00000030">
      <w:pPr>
        <w:spacing w:after="160" w:line="259" w:lineRule="auto"/>
        <w:rPr>
          <w:rFonts w:ascii="Aptos" w:cs="Aptos" w:eastAsia="Aptos" w:hAnsi="Aptos"/>
          <w:i w:val="1"/>
          <w:iCs w:val="1"/>
          <w:sz w:val="24"/>
          <w:szCs w:val="24"/>
        </w:rPr>
      </w:pPr>
      <w:r w:rsidDel="00000000" w:rsidR="00000000" w:rsidRPr="00000000">
        <w:rPr>
          <w:rtl w:val="0"/>
        </w:rPr>
      </w:r>
    </w:p>
    <w:p w:rsidR="00000000" w:rsidDel="00000000" w:rsidP="00000000" w:rsidRDefault="00000000" w:rsidRPr="00000000" w14:paraId="00000031">
      <w:pPr>
        <w:spacing w:after="160" w:line="259" w:lineRule="auto"/>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2.2. Cookies van derden</w:t>
      </w:r>
    </w:p>
    <w:p w:rsidR="00000000" w:rsidDel="00000000" w:rsidP="00000000" w:rsidRDefault="00000000" w:rsidRPr="00000000" w14:paraId="00000032">
      <w:pPr>
        <w:spacing w:after="160" w:line="259"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Bepaalde inhoud of functies van onze website kunnen gebruikmaken van diensten van derden (sociale netwerken, analysetools, enz.), die mogelijk hun eigen cookies plaatsen. Wij hebben geen controle over deze cookies; wij raden u aan het privacybeleid van de betreffende platforms te raadplegen voor meer informatie</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3">
      <w:pPr>
        <w:spacing w:after="160" w:line="259" w:lineRule="auto"/>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3. Uw cookievoorkeuren beheren</w:t>
      </w:r>
    </w:p>
    <w:p w:rsidR="00000000" w:rsidDel="00000000" w:rsidP="00000000" w:rsidRDefault="00000000" w:rsidRPr="00000000" w14:paraId="00000034">
      <w:pPr>
        <w:spacing w:after="160" w:line="259"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In overeenstemming met de wetgeving kunt u te allen tijde ervoor kiezen om niet-essentiële cookies te accepteren of te weigeren via onze banner voor het beheer van voorkeuren. U kunt cookies ook verwijderen of blokkeren via de instellingen van uw browser. Let op: het uitschakelen van bepaalde cookies kan de goede werking van de website beïnvloeden.</w:t>
      </w:r>
    </w:p>
    <w:p w:rsidR="00000000" w:rsidDel="00000000" w:rsidP="00000000" w:rsidRDefault="00000000" w:rsidRPr="00000000" w14:paraId="00000035">
      <w:pPr>
        <w:spacing w:after="160" w:line="259"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Raadpleeg de volgende links voor meer informatie over het beheer van cookies in uw browser:</w:t>
      </w:r>
    </w:p>
    <w:p w:rsidR="00000000" w:rsidDel="00000000" w:rsidP="00000000" w:rsidRDefault="00000000" w:rsidRPr="00000000" w14:paraId="00000036">
      <w:pPr>
        <w:numPr>
          <w:ilvl w:val="0"/>
          <w:numId w:val="3"/>
        </w:numPr>
        <w:spacing w:after="160" w:line="259" w:lineRule="auto"/>
        <w:ind w:left="360"/>
        <w:rPr>
          <w:rFonts w:ascii="Aptos" w:cs="Aptos" w:eastAsia="Aptos" w:hAnsi="Aptos"/>
          <w:sz w:val="24"/>
          <w:szCs w:val="24"/>
        </w:rPr>
      </w:pPr>
      <w:r w:rsidDel="00000000" w:rsidR="00000000" w:rsidRPr="00000000">
        <w:rPr>
          <w:rFonts w:ascii="Aptos" w:cs="Aptos" w:eastAsia="Aptos" w:hAnsi="Aptos"/>
          <w:sz w:val="24"/>
          <w:szCs w:val="24"/>
          <w:rtl w:val="0"/>
        </w:rPr>
        <w:t xml:space="preserve">Edge: </w:t>
      </w:r>
      <w:hyperlink r:id="rId6">
        <w:r w:rsidDel="00000000" w:rsidR="00000000" w:rsidRPr="00000000">
          <w:rPr>
            <w:rFonts w:ascii="Aptos" w:cs="Aptos" w:eastAsia="Aptos" w:hAnsi="Aptos"/>
            <w:color w:val="467886"/>
            <w:sz w:val="24"/>
            <w:szCs w:val="24"/>
            <w:u w:val="single"/>
            <w:rtl w:val="0"/>
          </w:rPr>
          <w:t xml:space="preserve">Cookies beheren in Microsoft Edge: weergeven, toestaan, blokkeren, verwijderen en gebruiken - Microsoft-ondersteuning</w:t>
        </w:r>
      </w:hyperlink>
      <w:r w:rsidDel="00000000" w:rsidR="00000000" w:rsidRPr="00000000">
        <w:rPr>
          <w:rtl w:val="0"/>
        </w:rPr>
      </w:r>
    </w:p>
    <w:p w:rsidR="00000000" w:rsidDel="00000000" w:rsidP="00000000" w:rsidRDefault="00000000" w:rsidRPr="00000000" w14:paraId="00000037">
      <w:pPr>
        <w:numPr>
          <w:ilvl w:val="0"/>
          <w:numId w:val="3"/>
        </w:numPr>
        <w:spacing w:after="160" w:line="259" w:lineRule="auto"/>
        <w:ind w:left="360"/>
        <w:rPr>
          <w:rFonts w:ascii="Aptos" w:cs="Aptos" w:eastAsia="Aptos" w:hAnsi="Aptos"/>
          <w:sz w:val="24"/>
          <w:szCs w:val="24"/>
        </w:rPr>
      </w:pPr>
      <w:r w:rsidDel="00000000" w:rsidR="00000000" w:rsidRPr="00000000">
        <w:rPr>
          <w:rFonts w:ascii="Aptos" w:cs="Aptos" w:eastAsia="Aptos" w:hAnsi="Aptos"/>
          <w:sz w:val="24"/>
          <w:szCs w:val="24"/>
          <w:rtl w:val="0"/>
        </w:rPr>
        <w:t xml:space="preserve">Chrome: </w:t>
      </w:r>
      <w:hyperlink r:id="rId7">
        <w:r w:rsidDel="00000000" w:rsidR="00000000" w:rsidRPr="00000000">
          <w:rPr>
            <w:rFonts w:ascii="Aptos" w:cs="Aptos" w:eastAsia="Aptos" w:hAnsi="Aptos"/>
            <w:color w:val="467886"/>
            <w:sz w:val="24"/>
            <w:szCs w:val="24"/>
            <w:u w:val="single"/>
            <w:rtl w:val="0"/>
          </w:rPr>
          <w:t xml:space="preserve">Cookies verwijderen, toestaan en beheren in Chrome - Computer - Google Chrome Help</w:t>
        </w:r>
      </w:hyperlink>
      <w:r w:rsidDel="00000000" w:rsidR="00000000" w:rsidRPr="00000000">
        <w:rPr>
          <w:rtl w:val="0"/>
        </w:rPr>
      </w:r>
    </w:p>
    <w:p w:rsidR="00000000" w:rsidDel="00000000" w:rsidP="00000000" w:rsidRDefault="00000000" w:rsidRPr="00000000" w14:paraId="00000038">
      <w:pPr>
        <w:numPr>
          <w:ilvl w:val="0"/>
          <w:numId w:val="3"/>
        </w:numPr>
        <w:spacing w:after="160" w:line="259" w:lineRule="auto"/>
        <w:ind w:left="360"/>
        <w:rPr>
          <w:rFonts w:ascii="Aptos" w:cs="Aptos" w:eastAsia="Aptos" w:hAnsi="Aptos"/>
          <w:sz w:val="24"/>
          <w:szCs w:val="24"/>
        </w:rPr>
      </w:pPr>
      <w:r w:rsidDel="00000000" w:rsidR="00000000" w:rsidRPr="00000000">
        <w:rPr>
          <w:rFonts w:ascii="Aptos" w:cs="Aptos" w:eastAsia="Aptos" w:hAnsi="Aptos"/>
          <w:sz w:val="24"/>
          <w:szCs w:val="24"/>
          <w:rtl w:val="0"/>
        </w:rPr>
        <w:t xml:space="preserve">Safari: </w:t>
      </w:r>
      <w:hyperlink r:id="rId8">
        <w:r w:rsidDel="00000000" w:rsidR="00000000" w:rsidRPr="00000000">
          <w:rPr>
            <w:rFonts w:ascii="Aptos" w:cs="Aptos" w:eastAsia="Aptos" w:hAnsi="Aptos"/>
            <w:color w:val="467886"/>
            <w:sz w:val="24"/>
            <w:szCs w:val="24"/>
            <w:u w:val="single"/>
            <w:rtl w:val="0"/>
          </w:rPr>
          <w:t xml:space="preserve">Cookies en websitegegevens beheren met Safari</w:t>
        </w:r>
      </w:hyperlink>
      <w:r w:rsidDel="00000000" w:rsidR="00000000" w:rsidRPr="00000000">
        <w:rPr>
          <w:rtl w:val="0"/>
        </w:rPr>
      </w:r>
    </w:p>
    <w:p w:rsidR="00000000" w:rsidDel="00000000" w:rsidP="00000000" w:rsidRDefault="00000000" w:rsidRPr="00000000" w14:paraId="00000039">
      <w:pPr>
        <w:numPr>
          <w:ilvl w:val="0"/>
          <w:numId w:val="3"/>
        </w:numPr>
        <w:spacing w:after="160" w:line="259" w:lineRule="auto"/>
        <w:ind w:left="360"/>
        <w:rPr>
          <w:rFonts w:ascii="Aptos" w:cs="Aptos" w:eastAsia="Aptos" w:hAnsi="Aptos"/>
          <w:sz w:val="24"/>
          <w:szCs w:val="24"/>
        </w:rPr>
      </w:pPr>
      <w:r w:rsidDel="00000000" w:rsidR="00000000" w:rsidRPr="00000000">
        <w:rPr>
          <w:rFonts w:ascii="Aptos" w:cs="Aptos" w:eastAsia="Aptos" w:hAnsi="Aptos"/>
          <w:sz w:val="24"/>
          <w:szCs w:val="24"/>
          <w:rtl w:val="0"/>
        </w:rPr>
        <w:t xml:space="preserve">Firefox: </w:t>
      </w:r>
      <w:hyperlink r:id="rId9">
        <w:r w:rsidDel="00000000" w:rsidR="00000000" w:rsidRPr="00000000">
          <w:rPr>
            <w:rFonts w:ascii="Aptos" w:cs="Aptos" w:eastAsia="Aptos" w:hAnsi="Aptos"/>
            <w:color w:val="467886"/>
            <w:sz w:val="24"/>
            <w:szCs w:val="24"/>
            <w:u w:val="single"/>
            <w:rtl w:val="0"/>
          </w:rPr>
          <w:t xml:space="preserve">Verbeterde bescherming tegen tracking in Firefox voor computers | Firefox-ondersteuning</w:t>
        </w:r>
      </w:hyperlink>
      <w:r w:rsidDel="00000000" w:rsidR="00000000" w:rsidRPr="00000000">
        <w:rPr>
          <w:rtl w:val="0"/>
        </w:rPr>
      </w:r>
    </w:p>
    <w:p w:rsidR="00000000" w:rsidDel="00000000" w:rsidP="00000000" w:rsidRDefault="00000000" w:rsidRPr="00000000" w14:paraId="0000003A">
      <w:pPr>
        <w:numPr>
          <w:ilvl w:val="0"/>
          <w:numId w:val="3"/>
        </w:numPr>
        <w:spacing w:after="160" w:line="259" w:lineRule="auto"/>
        <w:ind w:left="360"/>
        <w:rPr>
          <w:rFonts w:ascii="Aptos" w:cs="Aptos" w:eastAsia="Aptos" w:hAnsi="Aptos"/>
          <w:sz w:val="24"/>
          <w:szCs w:val="24"/>
        </w:rPr>
      </w:pPr>
      <w:r w:rsidDel="00000000" w:rsidR="00000000" w:rsidRPr="00000000">
        <w:rPr>
          <w:rFonts w:ascii="Aptos" w:cs="Aptos" w:eastAsia="Aptos" w:hAnsi="Aptos"/>
          <w:sz w:val="24"/>
          <w:szCs w:val="24"/>
          <w:rtl w:val="0"/>
        </w:rPr>
        <w:t xml:space="preserve"> Opera: </w:t>
      </w:r>
      <w:hyperlink r:id="rId10">
        <w:r w:rsidDel="00000000" w:rsidR="00000000" w:rsidRPr="00000000">
          <w:rPr>
            <w:rFonts w:ascii="Aptos" w:cs="Aptos" w:eastAsia="Aptos" w:hAnsi="Aptos"/>
            <w:color w:val="467886"/>
            <w:sz w:val="24"/>
            <w:szCs w:val="24"/>
            <w:u w:val="single"/>
            <w:rtl w:val="0"/>
          </w:rPr>
          <w:t xml:space="preserve">Webvoorkeuren - Opera Help</w:t>
        </w:r>
      </w:hyperlink>
      <w:r w:rsidDel="00000000" w:rsidR="00000000" w:rsidRPr="00000000">
        <w:rPr>
          <w:rFonts w:ascii="Aptos" w:cs="Aptos" w:eastAsia="Aptos" w:hAnsi="Aptos"/>
          <w:sz w:val="24"/>
          <w:szCs w:val="24"/>
          <w:rtl w:val="0"/>
        </w:rPr>
        <w:t xml:space="preserve"> </w:t>
      </w:r>
    </w:p>
    <w:p w:rsidR="00000000" w:rsidDel="00000000" w:rsidP="00000000" w:rsidRDefault="00000000" w:rsidRPr="00000000" w14:paraId="0000003B">
      <w:pPr>
        <w:spacing w:after="160" w:line="259" w:lineRule="auto"/>
        <w:rPr>
          <w:rFonts w:ascii="Aptos" w:cs="Aptos" w:eastAsia="Aptos" w:hAnsi="Aptos"/>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C">
      <w:pPr>
        <w:spacing w:after="160" w:line="259" w:lineRule="auto"/>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4. Aanvullende informatie</w:t>
      </w:r>
    </w:p>
    <w:p w:rsidR="00000000" w:rsidDel="00000000" w:rsidP="00000000" w:rsidRDefault="00000000" w:rsidRPr="00000000" w14:paraId="0000003D">
      <w:pPr>
        <w:spacing w:after="160" w:line="259"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Ga voor meer informatie over cookies naar de pagina van de Autorité de Protection des Données:</w:t>
        <w:br w:type="textWrapping"/>
      </w:r>
    </w:p>
    <w:p w:rsidR="00000000" w:rsidDel="00000000" w:rsidP="00000000" w:rsidRDefault="00000000" w:rsidRPr="00000000" w14:paraId="0000003E">
      <w:pPr>
        <w:spacing w:after="160" w:line="259"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https://www.autoriteprotectiondonnees.be/citoyen/themes/internet/cookies</w:t>
      </w:r>
    </w:p>
    <w:p w:rsidR="00000000" w:rsidDel="00000000" w:rsidP="00000000" w:rsidRDefault="00000000" w:rsidRPr="00000000" w14:paraId="0000003F">
      <w:pPr>
        <w:spacing w:after="160" w:line="259"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Voor vragen over de verwerking van uw persoonsgegevens of om uw rechten uit te oefenen (toegang, rectificatie, verwijdering, beperking, verzet, overdraagbaarheid), kunt u contact opnemen met onze functionaris voor gegevensbescherming via het volgende e-mailadres:</w:t>
      </w:r>
      <w:hyperlink r:id="rId11">
        <w:r w:rsidDel="00000000" w:rsidR="00000000" w:rsidRPr="00000000">
          <w:rPr>
            <w:rFonts w:ascii="Courier New" w:cs="Courier New" w:eastAsia="Courier New" w:hAnsi="Courier New"/>
            <w:color w:val="467886"/>
            <w:sz w:val="20"/>
            <w:szCs w:val="20"/>
            <w:u w:val="single"/>
            <w:rtl w:val="0"/>
          </w:rPr>
          <w:t xml:space="preserve">connect@uni-energy.eu</w:t>
        </w:r>
      </w:hyperlink>
      <w:r w:rsidDel="00000000" w:rsidR="00000000" w:rsidRPr="00000000">
        <w:rPr>
          <w:rFonts w:ascii="Aptos" w:cs="Aptos" w:eastAsia="Aptos" w:hAnsi="Aptos"/>
          <w:sz w:val="24"/>
          <w:szCs w:val="24"/>
          <w:rtl w:val="0"/>
        </w:rPr>
        <w:t xml:space="preserve"> .</w:t>
      </w:r>
    </w:p>
    <w:p w:rsidR="00000000" w:rsidDel="00000000" w:rsidP="00000000" w:rsidRDefault="00000000" w:rsidRPr="00000000" w14:paraId="00000040">
      <w:pPr>
        <w:spacing w:after="160" w:line="259"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Voor meer informatie over het beheer van uw persoonsgegevens kunt u ons privacybeleid raadplegen (link invoegen).</w:t>
      </w:r>
    </w:p>
    <w:p w:rsidR="00000000" w:rsidDel="00000000" w:rsidP="00000000" w:rsidRDefault="00000000" w:rsidRPr="00000000" w14:paraId="00000041">
      <w:pPr>
        <w:spacing w:after="160" w:line="259" w:lineRule="auto"/>
        <w:rPr>
          <w:rFonts w:ascii="Aptos" w:cs="Aptos" w:eastAsia="Aptos" w:hAnsi="Aptos"/>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2">
      <w:pPr>
        <w:spacing w:after="160" w:line="259" w:lineRule="auto"/>
        <w:rPr>
          <w:rFonts w:ascii="Aptos" w:cs="Aptos" w:eastAsia="Aptos" w:hAnsi="Aptos"/>
          <w:sz w:val="24"/>
          <w:szCs w:val="24"/>
        </w:rPr>
      </w:pPr>
      <w:r w:rsidDel="00000000" w:rsidR="00000000" w:rsidRPr="00000000">
        <w:rPr>
          <w:rtl w:val="0"/>
        </w:rPr>
      </w:r>
    </w:p>
    <w:p w:rsidR="00000000" w:rsidDel="00000000" w:rsidP="00000000" w:rsidRDefault="00000000" w:rsidRPr="00000000" w14:paraId="00000043">
      <w:pPr>
        <w:spacing w:after="160" w:line="259" w:lineRule="auto"/>
        <w:rPr>
          <w:rFonts w:ascii="Aptos" w:cs="Aptos" w:eastAsia="Aptos" w:hAnsi="Aptos"/>
          <w:sz w:val="24"/>
          <w:szCs w:val="24"/>
        </w:rPr>
      </w:pPr>
      <w:r w:rsidDel="00000000" w:rsidR="00000000" w:rsidRPr="00000000">
        <w:rPr>
          <w:rtl w:val="0"/>
        </w:rPr>
      </w:r>
    </w:p>
    <w:p w:rsidR="00000000" w:rsidDel="00000000" w:rsidP="00000000" w:rsidRDefault="00000000" w:rsidRPr="00000000" w14:paraId="00000044">
      <w:pPr>
        <w:spacing w:after="160" w:line="259" w:lineRule="auto"/>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5. Bijwerking van het beleid</w:t>
      </w:r>
    </w:p>
    <w:p w:rsidR="00000000" w:rsidDel="00000000" w:rsidP="00000000" w:rsidRDefault="00000000" w:rsidRPr="00000000" w14:paraId="00000045">
      <w:pPr>
        <w:spacing w:after="160" w:line="259"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Dit beleid kan worden aangepast aan de hand van wettelijke of technische wijzigingen. Elke substantiële wijziging zal aan u worden meegedeeld en, indien nodig, zal uw toestemming opnieuw worden gevraagd.</w:t>
      </w:r>
    </w:p>
    <w:p w:rsidR="00000000" w:rsidDel="00000000" w:rsidP="00000000" w:rsidRDefault="00000000" w:rsidRPr="00000000" w14:paraId="00000046">
      <w:pPr>
        <w:spacing w:after="160" w:line="259"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Datum van de laatste update: 20/03/2026</w:t>
      </w:r>
    </w:p>
    <w:p w:rsidR="00000000" w:rsidDel="00000000" w:rsidP="00000000" w:rsidRDefault="00000000" w:rsidRPr="00000000" w14:paraId="00000047">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Apto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connect@uni-energy.eu" TargetMode="External"/><Relationship Id="rId10" Type="http://schemas.openxmlformats.org/officeDocument/2006/relationships/hyperlink" Target="https://help.opera.com/en/latest/web-preferences/" TargetMode="External"/><Relationship Id="rId9" Type="http://schemas.openxmlformats.org/officeDocument/2006/relationships/hyperlink" Target="https://support.mozilla.org/fr/kb/protection-renforcee-contre-pistage-firefox-ordinateur?redirectslug=activer-desactiver-cookies-preferences&amp;redirectlocale=fr" TargetMode="External"/><Relationship Id="rId5" Type="http://schemas.openxmlformats.org/officeDocument/2006/relationships/styles" Target="styles.xml"/><Relationship Id="rId6" Type="http://schemas.openxmlformats.org/officeDocument/2006/relationships/hyperlink" Target="https://support.microsoft.com/fr-fr/windows/g%C3%A9rer-les-cookies-dans-microsoft-edge-afficher-autoriser-bloquer-supprimer-et-utiliser-168dab11-0753-043d-7c16-ede5947fc64d" TargetMode="External"/><Relationship Id="rId7" Type="http://schemas.openxmlformats.org/officeDocument/2006/relationships/hyperlink" Target="https://support.google.com/chrome/answer/95647?hl=fr" TargetMode="External"/><Relationship Id="rId8" Type="http://schemas.openxmlformats.org/officeDocument/2006/relationships/hyperlink" Target="https://help.apple.com/safari/mac/8.0/fr.lproj/sfri1147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